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xml" PartName="/customXML/item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Til medlemmer i Bratte Rogaland Venner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Om sakliste og saksdokumenter til årsmøtet BRV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Fullstendig sakliste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og andre nødvendige </w:t>
      </w: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årsmøtedokumenter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skal være tilgjengelig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for alle medlemmer </w:t>
      </w: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senest 1 uke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før årsmøtet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. Jf. ILs lov § 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I sak 3 nedenfor opplyses det gjerne på årsmøtet hvordan og når innkallingen ble sendt/bekjentgjort.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En sakliste for årsmøtet tar utgangspunkt i ILs lov § 12 om ”årsmøtets oppgaver”.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Årsmøtet </w:t>
      </w: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skal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behandle alle saker fra og med pkt. 2 til og med pkt. 11 f nedenfor.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SAKLISTE</w:t>
      </w:r>
      <w:r w:rsidDel="00000000" w:rsidR="00000000" w:rsidRPr="00000000">
        <w:rPr>
          <w:sz w:val="28"/>
          <w:szCs w:val="28"/>
          <w:rtl w:val="0"/>
        </w:rPr>
        <w:t xml:space="preserve">: 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Åpning,</w:t>
      </w:r>
      <w:r w:rsidDel="00000000" w:rsidR="00000000" w:rsidRPr="00000000">
        <w:rPr>
          <w:sz w:val="20"/>
          <w:szCs w:val="20"/>
          <w:rtl w:val="0"/>
        </w:rPr>
        <w:t xml:space="preserve"> (ved styrleder): Marthe Bowitz-Knudsen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05" w:hanging="704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Godkjenne de stemmeberettigede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sz w:val="20"/>
          <w:szCs w:val="20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05" w:hanging="704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Godkjenne: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5"/>
        </w:numPr>
        <w:ind w:left="1080" w:hanging="359.00000000000006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Innkallingen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5"/>
        </w:numPr>
        <w:ind w:left="1080" w:hanging="359.00000000000006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Saklisten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/>
        <w:rPr/>
      </w:pPr>
      <w:r w:rsidDel="00000000" w:rsidR="00000000" w:rsidRPr="00000000">
        <w:rPr>
          <w:b w:val="1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05" w:hanging="704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Velge: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5"/>
        </w:numPr>
        <w:ind w:left="1080" w:hanging="359.00000000000006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Dirigent/er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5"/>
        </w:numPr>
        <w:ind w:left="1080" w:hanging="359.00000000000006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Sekretær/er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5"/>
        </w:numPr>
        <w:ind w:left="1080" w:hanging="359.00000000000006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2 representanter til å underskrive protokollen:, </w:t>
      </w:r>
      <w:r w:rsidDel="00000000" w:rsidR="00000000" w:rsidRPr="00000000">
        <w:rPr>
          <w:sz w:val="20"/>
          <w:szCs w:val="20"/>
          <w:rtl w:val="0"/>
        </w:rPr>
        <w:t xml:space="preserve">finne 2 fra salen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sz w:val="20"/>
          <w:szCs w:val="20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05" w:hanging="704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Behandle idrettslagets årsmelding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5"/>
        </w:numPr>
        <w:ind w:left="1080" w:hanging="359.00000000000006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(Behandle eventuelle gruppeårsmeldinger, dersom idrettslaget har det)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sz w:val="20"/>
          <w:szCs w:val="20"/>
          <w:rtl w:val="0"/>
        </w:rPr>
        <w:tab/>
        <w:tab/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05" w:hanging="704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Behandle idrettslagets regnskap i revidert stand (med revisjonsrapport)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705" w:hanging="704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Behandle innkomne forslag og saker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Innkommet forslag fra styret på storskjerm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72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6.1 Fastsetting av medlemskontingenten for 2020 og 2021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1440" w:hanging="360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Styret foreslår følgende satser</w:t>
      </w:r>
    </w:p>
    <w:p w:rsidR="00000000" w:rsidDel="00000000" w:rsidP="00000000" w:rsidRDefault="00000000" w:rsidRPr="00000000" w14:paraId="0000001E">
      <w:pPr>
        <w:ind w:left="144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Voksne 400 kr</w:t>
      </w:r>
    </w:p>
    <w:p w:rsidR="00000000" w:rsidDel="00000000" w:rsidP="00000000" w:rsidRDefault="00000000" w:rsidRPr="00000000" w14:paraId="0000001F">
      <w:pPr>
        <w:ind w:left="144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Barn 150 kr</w:t>
      </w:r>
    </w:p>
    <w:p w:rsidR="00000000" w:rsidDel="00000000" w:rsidP="00000000" w:rsidRDefault="00000000" w:rsidRPr="00000000" w14:paraId="00000020">
      <w:pPr>
        <w:ind w:left="144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b w:val="1"/>
          <w:sz w:val="20"/>
          <w:szCs w:val="20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705" w:hanging="704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Vedta idrettslagets budsjett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b w:val="1"/>
          <w:sz w:val="20"/>
          <w:szCs w:val="20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ind w:left="705" w:hanging="704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Behandle idrettslagets organisasjonsplan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b w:val="1"/>
          <w:sz w:val="20"/>
          <w:szCs w:val="20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11</w:t>
        <w:tab/>
        <w:t xml:space="preserve">Valg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b w:val="1"/>
          <w:sz w:val="20"/>
          <w:szCs w:val="20"/>
          <w:rtl w:val="0"/>
        </w:rPr>
        <w:tab/>
        <w:t xml:space="preserve">Foreta følgende valg: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5"/>
        </w:numPr>
        <w:ind w:left="1080" w:hanging="359.00000000000006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Velge en leder og en nestleder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1416"/>
        <w:rPr/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5</w:t>
      </w:r>
      <w:r w:rsidDel="00000000" w:rsidR="00000000" w:rsidRPr="00000000">
        <w:rPr>
          <w:b w:val="1"/>
          <w:sz w:val="20"/>
          <w:szCs w:val="20"/>
          <w:rtl w:val="0"/>
        </w:rPr>
        <w:t xml:space="preserve"> styremedlem(mer)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1416"/>
        <w:rPr/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1</w:t>
      </w:r>
      <w:r w:rsidDel="00000000" w:rsidR="00000000" w:rsidRPr="00000000">
        <w:rPr>
          <w:b w:val="1"/>
          <w:sz w:val="20"/>
          <w:szCs w:val="20"/>
          <w:rtl w:val="0"/>
        </w:rPr>
        <w:t xml:space="preserve"> varamedlem(mer)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5"/>
        </w:numPr>
        <w:ind w:left="1080" w:hanging="359.00000000000006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Øvrige valg i henhold til årsmøtevedtatt organisasjonsplan.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108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Jf. punkt 10 over.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/>
        <w:rPr/>
      </w:pPr>
      <w:r w:rsidDel="00000000" w:rsidR="00000000" w:rsidRPr="00000000">
        <w:rPr>
          <w:b w:val="1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5"/>
        </w:numPr>
        <w:ind w:left="1080" w:hanging="359.00000000000006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2 revisorer.</w:t>
        <w:tab/>
      </w:r>
      <w:r w:rsidDel="00000000" w:rsidR="00000000" w:rsidRPr="00000000">
        <w:rPr>
          <w:sz w:val="20"/>
          <w:szCs w:val="20"/>
          <w:rtl w:val="0"/>
        </w:rPr>
        <w:t xml:space="preserve">Velge 2 fra salen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/>
        <w:rPr/>
      </w:pPr>
      <w:r w:rsidDel="00000000" w:rsidR="00000000" w:rsidRPr="00000000">
        <w:rPr>
          <w:b w:val="1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/>
        <w:rPr/>
      </w:pPr>
      <w:r w:rsidDel="00000000" w:rsidR="00000000" w:rsidRPr="00000000">
        <w:rPr>
          <w:b w:val="1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5"/>
        </w:numPr>
        <w:ind w:left="1080" w:hanging="359.00000000000006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Valgkomite 2020, </w:t>
      </w:r>
      <w:r w:rsidDel="00000000" w:rsidR="00000000" w:rsidRPr="00000000">
        <w:rPr>
          <w:sz w:val="20"/>
          <w:szCs w:val="20"/>
          <w:rtl w:val="0"/>
        </w:rPr>
        <w:t xml:space="preserve">styret foreslår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3"/>
        </w:numPr>
        <w:ind w:left="1440" w:hanging="359.00000000000006"/>
        <w:rPr/>
      </w:pPr>
      <w:r w:rsidDel="00000000" w:rsidR="00000000" w:rsidRPr="00000000">
        <w:rPr>
          <w:sz w:val="20"/>
          <w:szCs w:val="20"/>
          <w:rtl w:val="0"/>
        </w:rPr>
        <w:t xml:space="preserve">Andreas Ladstein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3"/>
        </w:numPr>
        <w:ind w:left="1440" w:hanging="359.00000000000006"/>
        <w:rPr/>
      </w:pPr>
      <w:r w:rsidDel="00000000" w:rsidR="00000000" w:rsidRPr="00000000">
        <w:rPr>
          <w:rtl w:val="0"/>
        </w:rPr>
        <w:t xml:space="preserve">Thomas Holgersen</w:t>
      </w:r>
    </w:p>
    <w:p w:rsidR="00000000" w:rsidDel="00000000" w:rsidP="00000000" w:rsidRDefault="00000000" w:rsidRPr="00000000" w14:paraId="00000035">
      <w:pPr>
        <w:numPr>
          <w:ilvl w:val="1"/>
          <w:numId w:val="3"/>
        </w:numPr>
        <w:ind w:left="1440" w:hanging="359.00000000000006"/>
        <w:rPr/>
      </w:pPr>
      <w:r w:rsidDel="00000000" w:rsidR="00000000" w:rsidRPr="00000000">
        <w:rPr>
          <w:sz w:val="20"/>
          <w:szCs w:val="20"/>
          <w:rtl w:val="0"/>
        </w:rPr>
        <w:t xml:space="preserve">Jan Eivind Danielsen</w:t>
      </w:r>
    </w:p>
    <w:p w:rsidR="00000000" w:rsidDel="00000000" w:rsidP="00000000" w:rsidRDefault="00000000" w:rsidRPr="00000000" w14:paraId="00000036">
      <w:pPr>
        <w:numPr>
          <w:ilvl w:val="1"/>
          <w:numId w:val="3"/>
        </w:numPr>
        <w:ind w:left="1440" w:hanging="359.00000000000006"/>
        <w:rPr/>
      </w:pPr>
      <w:r w:rsidDel="00000000" w:rsidR="00000000" w:rsidRPr="00000000">
        <w:rPr>
          <w:sz w:val="20"/>
          <w:szCs w:val="20"/>
          <w:rtl w:val="0"/>
        </w:rPr>
        <w:t xml:space="preserve">Edith Fugelli</w:t>
      </w:r>
      <w:r w:rsidDel="00000000" w:rsidR="00000000" w:rsidRPr="00000000">
        <w:rPr>
          <w:b w:val="1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720"/>
        <w:rPr/>
      </w:pPr>
      <w:r w:rsidDel="00000000" w:rsidR="00000000" w:rsidRPr="00000000">
        <w:rPr>
          <w:b w:val="1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12</w:t>
        <w:tab/>
        <w:t xml:space="preserve">Avslutning av årsmøtet.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NB!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ind w:left="360" w:hanging="359"/>
        <w:rPr/>
      </w:pPr>
      <w:r w:rsidDel="00000000" w:rsidR="00000000" w:rsidRPr="00000000">
        <w:rPr>
          <w:sz w:val="16"/>
          <w:szCs w:val="16"/>
          <w:rtl w:val="0"/>
        </w:rPr>
        <w:t xml:space="preserve">Om </w:t>
      </w:r>
      <w:r w:rsidDel="00000000" w:rsidR="00000000" w:rsidRPr="00000000">
        <w:rPr>
          <w:b w:val="1"/>
          <w:sz w:val="16"/>
          <w:szCs w:val="16"/>
          <w:rtl w:val="0"/>
        </w:rPr>
        <w:t xml:space="preserve">VALG; </w:t>
      </w:r>
      <w:r w:rsidDel="00000000" w:rsidR="00000000" w:rsidRPr="00000000">
        <w:rPr>
          <w:sz w:val="16"/>
          <w:szCs w:val="16"/>
          <w:rtl w:val="0"/>
        </w:rPr>
        <w:t xml:space="preserve">Ved alle valg minner vi om IL’s lov § 5 og NIFs lov § 2-5 om </w:t>
      </w:r>
      <w:r w:rsidDel="00000000" w:rsidR="00000000" w:rsidRPr="00000000">
        <w:rPr>
          <w:b w:val="1"/>
          <w:sz w:val="16"/>
          <w:szCs w:val="16"/>
          <w:rtl w:val="0"/>
        </w:rPr>
        <w:t xml:space="preserve">stemmerett og valgbarhet </w:t>
      </w:r>
      <w:r w:rsidDel="00000000" w:rsidR="00000000" w:rsidRPr="00000000">
        <w:rPr>
          <w:sz w:val="16"/>
          <w:szCs w:val="16"/>
          <w:rtl w:val="0"/>
        </w:rPr>
        <w:t xml:space="preserve">m.v., og NIFs lov § 2-4, og i ILs lov § 7 og NIF lov § 2-4 om </w:t>
      </w:r>
      <w:r w:rsidDel="00000000" w:rsidR="00000000" w:rsidRPr="00000000">
        <w:rPr>
          <w:b w:val="1"/>
          <w:sz w:val="16"/>
          <w:szCs w:val="16"/>
          <w:rtl w:val="0"/>
        </w:rPr>
        <w:t xml:space="preserve">kjønnsfordeling</w:t>
      </w:r>
      <w:r w:rsidDel="00000000" w:rsidR="00000000" w:rsidRPr="00000000">
        <w:rPr>
          <w:sz w:val="16"/>
          <w:szCs w:val="16"/>
          <w:rtl w:val="0"/>
        </w:rPr>
        <w:t xml:space="preserve">. Lykke til med årsmøtet.  RIK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. EH, des. 2010.</w:t>
      </w:r>
      <w:r w:rsidDel="00000000" w:rsidR="00000000" w:rsidRPr="00000000">
        <w:rPr>
          <w:rtl w:val="0"/>
        </w:rPr>
      </w:r>
    </w:p>
    <w:sectPr>
      <w:pgSz w:h="16838" w:w="11906"/>
      <w:pgMar w:bottom="993" w:top="993" w:left="1276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b w:val="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"/>
      <w:lvlJc w:val="left"/>
      <w:pPr>
        <w:ind w:left="1065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0"/>
      </w:pPr>
      <w:rPr>
        <w:rFonts w:ascii="Verdana" w:cs="Verdana" w:eastAsia="Verdana" w:hAnsi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>
    <w:lvl w:ilvl="0">
      <w:start w:val="1"/>
      <w:numFmt w:val="upperLetter"/>
      <w:lvlText w:val="%1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">
    <w:lvl w:ilvl="0">
      <w:start w:val="1"/>
      <w:numFmt w:val="decimal"/>
      <w:lvlText w:val="%1"/>
      <w:lvlJc w:val="left"/>
      <w:pPr>
        <w:ind w:left="1065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</w:rPr>
  </w:style>
  <w:style w:type="paragraph" w:styleId="Heading4">
    <w:name w:val="heading 4"/>
    <w:basedOn w:val="Normal"/>
    <w:next w:val="Normal"/>
    <w:pPr>
      <w:spacing w:before="200" w:lineRule="auto"/>
    </w:pPr>
    <w:rPr>
      <w:b w:val="1"/>
      <w:i w:val="1"/>
      <w:color w:val="4f81bd"/>
    </w:rPr>
  </w:style>
  <w:style w:type="paragraph" w:styleId="Heading5">
    <w:name w:val="heading 5"/>
    <w:basedOn w:val="Normal"/>
    <w:next w:val="Normal"/>
    <w:pPr>
      <w:spacing w:before="200" w:lineRule="auto"/>
    </w:pPr>
    <w:rPr>
      <w:color w:val="243f60"/>
    </w:rPr>
  </w:style>
  <w:style w:type="paragraph" w:styleId="Heading6">
    <w:name w:val="heading 6"/>
    <w:basedOn w:val="Normal"/>
    <w:next w:val="Normal"/>
    <w:pPr>
      <w:spacing w:before="200" w:lineRule="auto"/>
    </w:pPr>
    <w:rPr>
      <w:i w:val="1"/>
      <w:color w:val="243f60"/>
    </w:rPr>
  </w:style>
  <w:style w:type="paragraph" w:styleId="Title">
    <w:name w:val="Title"/>
    <w:basedOn w:val="Normal"/>
    <w:next w:val="Normal"/>
    <w:pPr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pacing w:after="0" w:line="240" w:lineRule="auto"/>
    </w:pPr>
    <w:rPr>
      <w:rFonts w:ascii="Times New Roman" w:cs="Times New Roman" w:eastAsia="Times New Roman" w:hAnsi="Times New Roman"/>
      <w:color w:val="000000"/>
    </w:rPr>
  </w:style>
  <w:style w:type="paragraph" w:styleId="Overskrift1">
    <w:name w:val="heading 1"/>
    <w:basedOn w:val="Normal"/>
    <w:next w:val="Normal"/>
    <w:pPr>
      <w:spacing w:before="480"/>
      <w:outlineLvl w:val="0"/>
    </w:pPr>
    <w:rPr>
      <w:b w:val="1"/>
      <w:color w:val="365f91"/>
      <w:sz w:val="28"/>
    </w:rPr>
  </w:style>
  <w:style w:type="paragraph" w:styleId="Overskrift2">
    <w:name w:val="heading 2"/>
    <w:basedOn w:val="Normal"/>
    <w:next w:val="Normal"/>
    <w:pPr>
      <w:spacing w:before="200"/>
      <w:outlineLvl w:val="1"/>
    </w:pPr>
    <w:rPr>
      <w:b w:val="1"/>
      <w:color w:val="4f81bd"/>
      <w:sz w:val="26"/>
    </w:rPr>
  </w:style>
  <w:style w:type="paragraph" w:styleId="Overskrift3">
    <w:name w:val="heading 3"/>
    <w:basedOn w:val="Normal"/>
    <w:next w:val="Normal"/>
    <w:pPr>
      <w:spacing w:before="200"/>
      <w:outlineLvl w:val="2"/>
    </w:pPr>
    <w:rPr>
      <w:b w:val="1"/>
      <w:color w:val="4f81bd"/>
    </w:rPr>
  </w:style>
  <w:style w:type="paragraph" w:styleId="Overskrift4">
    <w:name w:val="heading 4"/>
    <w:basedOn w:val="Normal"/>
    <w:next w:val="Normal"/>
    <w:pPr>
      <w:spacing w:before="200"/>
      <w:outlineLvl w:val="3"/>
    </w:pPr>
    <w:rPr>
      <w:b w:val="1"/>
      <w:i w:val="1"/>
      <w:color w:val="4f81bd"/>
    </w:rPr>
  </w:style>
  <w:style w:type="paragraph" w:styleId="Overskrift5">
    <w:name w:val="heading 5"/>
    <w:basedOn w:val="Normal"/>
    <w:next w:val="Normal"/>
    <w:pPr>
      <w:spacing w:before="200"/>
      <w:outlineLvl w:val="4"/>
    </w:pPr>
    <w:rPr>
      <w:color w:val="243f60"/>
    </w:rPr>
  </w:style>
  <w:style w:type="paragraph" w:styleId="Overskrift6">
    <w:name w:val="heading 6"/>
    <w:basedOn w:val="Normal"/>
    <w:next w:val="Normal"/>
    <w:pPr>
      <w:spacing w:before="200"/>
      <w:outlineLvl w:val="5"/>
    </w:pPr>
    <w:rPr>
      <w:i w:val="1"/>
      <w:color w:val="243f60"/>
    </w:rPr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paragraph" w:styleId="Tittel">
    <w:name w:val="Title"/>
    <w:basedOn w:val="Normal"/>
    <w:next w:val="Normal"/>
    <w:pPr>
      <w:spacing w:after="120" w:before="480"/>
    </w:pPr>
    <w:rPr>
      <w:b w:val="1"/>
      <w:sz w:val="72"/>
    </w:rPr>
  </w:style>
  <w:style w:type="paragraph" w:styleId="Undertittel">
    <w:name w:val="Subtitle"/>
    <w:basedOn w:val="Normal"/>
    <w:next w:val="Normal"/>
    <w:pPr>
      <w:spacing w:after="80" w:before="360"/>
    </w:pPr>
    <w:rPr>
      <w:rFonts w:ascii="Georgia" w:cs="Georgia" w:eastAsia="Georgia" w:hAnsi="Georgia"/>
      <w:i w:val="1"/>
      <w:color w:val="666666"/>
      <w:sz w:val="48"/>
    </w:rPr>
  </w:style>
  <w:style w:type="paragraph" w:styleId="Listeavsnitt">
    <w:name w:val="List Paragraph"/>
    <w:basedOn w:val="Normal"/>
    <w:uiPriority w:val="34"/>
    <w:qFormat w:val="1"/>
    <w:rsid w:val="00C64C53"/>
    <w:pPr>
      <w:ind w:left="720"/>
      <w:contextualSpacing w:val="1"/>
    </w:pPr>
  </w:style>
  <w:style w:type="character" w:styleId="Hyperkobling">
    <w:name w:val="Hyperlink"/>
    <w:basedOn w:val="Standardskriftforavsnitt"/>
    <w:uiPriority w:val="99"/>
    <w:unhideWhenUsed w:val="1"/>
    <w:rsid w:val="00C64C53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 w:val="1"/>
    <w:unhideWhenUsed w:val="1"/>
    <w:rsid w:val="00250991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BqL8Nqvum9q3UqGULBQdgs03ig==">AMUW2mVL/qM84nADSPKKaMknDuHeiE29djJhItUsTWXfCsdXqHbkuDdni95boKw2Fyv3ZikaMR1zilW+TI85CbBKycuIty+uZQkpQG0/K1/CiUZwQ24s6wuL7V6fBpK+y5TbW1toN/Ei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2019-02-26T19:32:00Z</dcterms:created>
  <dc:creator>Tove</dc:creator>
</cp:coreProperties>
</file>